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B" w:rsidRPr="00FD2C84" w:rsidRDefault="006E285B" w:rsidP="006E285B">
      <w:pPr>
        <w:pStyle w:val="a3"/>
        <w:spacing w:line="276" w:lineRule="auto"/>
        <w:jc w:val="center"/>
        <w:rPr>
          <w:rFonts w:ascii="Bookman Old Style" w:hAnsi="Bookman Old Style" w:cs="Times New Roman"/>
          <w:b/>
          <w:color w:val="FFFF00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FD2C84">
        <w:rPr>
          <w:rFonts w:ascii="Bookman Old Style" w:hAnsi="Bookman Old Style" w:cs="Times New Roman"/>
          <w:b/>
          <w:color w:val="FFFF00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fldChar w:fldCharType="begin"/>
      </w:r>
      <w:r w:rsidRPr="00FD2C84">
        <w:rPr>
          <w:rFonts w:ascii="Bookman Old Style" w:hAnsi="Bookman Old Style" w:cs="Times New Roman"/>
          <w:b/>
          <w:color w:val="FFFF00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instrText xml:space="preserve"> HYPERLINK "http://dnz6.edu.vn.ua/dlya-dopitlivix-malyat/304-statut-komunalnogo-zakladu-ldoshkilnyj-navchalnyj-zaklad-6-vinnyckoji-miskoji-radyr-.html" </w:instrText>
      </w:r>
      <w:r w:rsidRPr="00FD2C84">
        <w:rPr>
          <w:rFonts w:ascii="Bookman Old Style" w:hAnsi="Bookman Old Style" w:cs="Times New Roman"/>
          <w:b/>
          <w:color w:val="FFFF00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fldChar w:fldCharType="separate"/>
      </w:r>
      <w:r w:rsidRPr="00FD2C84">
        <w:rPr>
          <w:rFonts w:ascii="Bookman Old Style" w:hAnsi="Bookman Old Style" w:cs="Times New Roman"/>
          <w:b/>
          <w:color w:val="FFFF00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СТАТУТ КОМУНАЛЬНОГО ЗАКЛАДУ «ДОШКІЛЬНИЙ НАВЧАЛЬНИЙ ЗАКЛАД №29</w:t>
      </w:r>
      <w:proofErr w:type="gramStart"/>
      <w:r w:rsidRPr="00FD2C84">
        <w:rPr>
          <w:rFonts w:ascii="Bookman Old Style" w:hAnsi="Bookman Old Style" w:cs="Times New Roman"/>
          <w:b/>
          <w:color w:val="FFFF00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В</w:t>
      </w:r>
      <w:proofErr w:type="gramEnd"/>
      <w:r w:rsidRPr="00FD2C84">
        <w:rPr>
          <w:rFonts w:ascii="Bookman Old Style" w:hAnsi="Bookman Old Style" w:cs="Times New Roman"/>
          <w:b/>
          <w:color w:val="FFFF00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ІННИЦЬКОЇ МІСЬКОЇ РАДИ»</w:t>
      </w:r>
      <w:r w:rsidRPr="00FD2C84">
        <w:rPr>
          <w:rFonts w:ascii="Bookman Old Style" w:hAnsi="Bookman Old Style" w:cs="Times New Roman"/>
          <w:b/>
          <w:color w:val="FFFF00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fldChar w:fldCharType="end"/>
      </w:r>
    </w:p>
    <w:p w:rsidR="006E285B" w:rsidRPr="00183BED" w:rsidRDefault="006E285B" w:rsidP="006E285B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color w:val="030303"/>
          <w:sz w:val="28"/>
          <w:szCs w:val="28"/>
          <w:lang w:eastAsia="ru-RU"/>
        </w:rPr>
      </w:pPr>
      <w:r w:rsidRPr="00183BED">
        <w:rPr>
          <w:rFonts w:ascii="Times New Roman" w:hAnsi="Times New Roman" w:cs="Times New Roman"/>
          <w:b/>
          <w:i/>
          <w:color w:val="030303"/>
          <w:sz w:val="28"/>
          <w:szCs w:val="28"/>
          <w:lang w:eastAsia="ru-RU"/>
        </w:rPr>
        <w:t>Затверджено:</w:t>
      </w:r>
    </w:p>
    <w:p w:rsidR="006E285B" w:rsidRDefault="006E285B" w:rsidP="006E285B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color w:val="030303"/>
          <w:sz w:val="28"/>
          <w:szCs w:val="28"/>
          <w:lang w:eastAsia="ru-RU"/>
        </w:rPr>
      </w:pPr>
      <w:r w:rsidRPr="00183BED">
        <w:rPr>
          <w:rFonts w:ascii="Times New Roman" w:hAnsi="Times New Roman" w:cs="Times New Roman"/>
          <w:b/>
          <w:i/>
          <w:color w:val="030303"/>
          <w:sz w:val="28"/>
          <w:szCs w:val="28"/>
          <w:lang w:eastAsia="ru-RU"/>
        </w:rPr>
        <w:t xml:space="preserve">Вінницька міська рада </w:t>
      </w:r>
    </w:p>
    <w:p w:rsidR="006E285B" w:rsidRDefault="006E285B" w:rsidP="006E285B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color w:val="03030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i/>
          <w:color w:val="030303"/>
          <w:sz w:val="28"/>
          <w:szCs w:val="28"/>
          <w:lang w:eastAsia="ru-RU"/>
        </w:rPr>
        <w:t>р</w:t>
      </w:r>
      <w:proofErr w:type="gramEnd"/>
      <w:r w:rsidRPr="00183BED">
        <w:rPr>
          <w:rFonts w:ascii="Times New Roman" w:hAnsi="Times New Roman" w:cs="Times New Roman"/>
          <w:b/>
          <w:i/>
          <w:color w:val="030303"/>
          <w:sz w:val="28"/>
          <w:szCs w:val="28"/>
          <w:lang w:eastAsia="ru-RU"/>
        </w:rPr>
        <w:t>ішення</w:t>
      </w:r>
      <w:r>
        <w:rPr>
          <w:rFonts w:ascii="Times New Roman" w:hAnsi="Times New Roman" w:cs="Times New Roman"/>
          <w:b/>
          <w:i/>
          <w:color w:val="030303"/>
          <w:sz w:val="28"/>
          <w:szCs w:val="28"/>
          <w:lang w:eastAsia="ru-RU"/>
        </w:rPr>
        <w:t xml:space="preserve"> </w:t>
      </w:r>
      <w:r w:rsidRPr="00183BED">
        <w:rPr>
          <w:rFonts w:ascii="Times New Roman" w:hAnsi="Times New Roman" w:cs="Times New Roman"/>
          <w:b/>
          <w:i/>
          <w:color w:val="030303"/>
          <w:sz w:val="28"/>
          <w:szCs w:val="28"/>
          <w:lang w:eastAsia="ru-RU"/>
        </w:rPr>
        <w:t>№ </w:t>
      </w:r>
      <w:r w:rsidRPr="00183BED">
        <w:rPr>
          <w:rFonts w:ascii="Times New Roman" w:hAnsi="Times New Roman" w:cs="Times New Roman"/>
          <w:b/>
          <w:i/>
          <w:color w:val="030303"/>
          <w:sz w:val="28"/>
          <w:szCs w:val="28"/>
          <w:u w:val="single"/>
          <w:lang w:eastAsia="ru-RU"/>
        </w:rPr>
        <w:t>531 </w:t>
      </w:r>
      <w:r w:rsidRPr="00183BED">
        <w:rPr>
          <w:rFonts w:ascii="Times New Roman" w:hAnsi="Times New Roman" w:cs="Times New Roman"/>
          <w:b/>
          <w:i/>
          <w:color w:val="030303"/>
          <w:sz w:val="28"/>
          <w:szCs w:val="28"/>
          <w:lang w:eastAsia="ru-RU"/>
        </w:rPr>
        <w:t>від </w:t>
      </w:r>
    </w:p>
    <w:p w:rsidR="006E285B" w:rsidRPr="00183BED" w:rsidRDefault="006E285B" w:rsidP="006E285B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color w:val="030303"/>
          <w:sz w:val="28"/>
          <w:szCs w:val="28"/>
          <w:lang w:eastAsia="ru-RU"/>
        </w:rPr>
      </w:pPr>
      <w:r w:rsidRPr="00183BED">
        <w:rPr>
          <w:rFonts w:ascii="Times New Roman" w:hAnsi="Times New Roman" w:cs="Times New Roman"/>
          <w:b/>
          <w:i/>
          <w:color w:val="030303"/>
          <w:sz w:val="28"/>
          <w:szCs w:val="28"/>
          <w:u w:val="single"/>
          <w:lang w:eastAsia="ru-RU"/>
        </w:rPr>
        <w:t>23.12.2016</w:t>
      </w:r>
    </w:p>
    <w:p w:rsidR="006E285B" w:rsidRPr="00D75DF8" w:rsidRDefault="006E285B" w:rsidP="006E285B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30303"/>
          <w:sz w:val="28"/>
          <w:szCs w:val="28"/>
          <w:lang w:eastAsia="ru-RU"/>
        </w:rPr>
      </w:pPr>
      <w:r w:rsidRPr="00D75DF8">
        <w:rPr>
          <w:rFonts w:ascii="Times New Roman" w:hAnsi="Times New Roman" w:cs="Times New Roman"/>
          <w:b/>
          <w:color w:val="030303"/>
          <w:sz w:val="28"/>
          <w:szCs w:val="28"/>
          <w:lang w:eastAsia="ru-RU"/>
        </w:rPr>
        <w:t>СТАТУТ</w:t>
      </w:r>
    </w:p>
    <w:p w:rsidR="006E285B" w:rsidRPr="00D75DF8" w:rsidRDefault="006E285B" w:rsidP="006E285B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30303"/>
          <w:sz w:val="28"/>
          <w:szCs w:val="28"/>
          <w:lang w:eastAsia="ru-RU"/>
        </w:rPr>
      </w:pPr>
      <w:r w:rsidRPr="00D75DF8">
        <w:rPr>
          <w:rFonts w:ascii="Times New Roman" w:hAnsi="Times New Roman" w:cs="Times New Roman"/>
          <w:b/>
          <w:color w:val="030303"/>
          <w:sz w:val="28"/>
          <w:szCs w:val="28"/>
          <w:lang w:eastAsia="ru-RU"/>
        </w:rPr>
        <w:t>КОМУНАЛЬНОГО ЗАКЛАДУ</w:t>
      </w:r>
    </w:p>
    <w:p w:rsidR="006E285B" w:rsidRPr="00D75DF8" w:rsidRDefault="006E285B" w:rsidP="006E285B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30303"/>
          <w:sz w:val="28"/>
          <w:szCs w:val="28"/>
          <w:lang w:eastAsia="ru-RU"/>
        </w:rPr>
      </w:pPr>
      <w:r w:rsidRPr="00D75DF8">
        <w:rPr>
          <w:rFonts w:ascii="Times New Roman" w:hAnsi="Times New Roman" w:cs="Times New Roman"/>
          <w:b/>
          <w:color w:val="030303"/>
          <w:sz w:val="28"/>
          <w:szCs w:val="28"/>
          <w:lang w:eastAsia="ru-RU"/>
        </w:rPr>
        <w:t>«ДОШКІЛЬНИЙ НАВЧАЛЬНИЙ</w:t>
      </w:r>
    </w:p>
    <w:p w:rsidR="006E285B" w:rsidRPr="00D75DF8" w:rsidRDefault="006E285B" w:rsidP="006E285B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30303"/>
          <w:sz w:val="28"/>
          <w:szCs w:val="28"/>
          <w:lang w:eastAsia="ru-RU"/>
        </w:rPr>
      </w:pPr>
      <w:r w:rsidRPr="00D75DF8">
        <w:rPr>
          <w:rFonts w:ascii="Times New Roman" w:hAnsi="Times New Roman" w:cs="Times New Roman"/>
          <w:b/>
          <w:color w:val="030303"/>
          <w:sz w:val="28"/>
          <w:szCs w:val="28"/>
          <w:lang w:eastAsia="ru-RU"/>
        </w:rPr>
        <w:t>ЗАКЛАД №29</w:t>
      </w:r>
      <w:proofErr w:type="gramStart"/>
      <w:r w:rsidRPr="00D75DF8">
        <w:rPr>
          <w:rFonts w:ascii="Times New Roman" w:hAnsi="Times New Roman" w:cs="Times New Roman"/>
          <w:b/>
          <w:color w:val="030303"/>
          <w:sz w:val="28"/>
          <w:szCs w:val="28"/>
          <w:lang w:eastAsia="ru-RU"/>
        </w:rPr>
        <w:t xml:space="preserve"> В</w:t>
      </w:r>
      <w:proofErr w:type="gramEnd"/>
      <w:r w:rsidRPr="00D75DF8">
        <w:rPr>
          <w:rFonts w:ascii="Times New Roman" w:hAnsi="Times New Roman" w:cs="Times New Roman"/>
          <w:b/>
          <w:color w:val="030303"/>
          <w:sz w:val="28"/>
          <w:szCs w:val="28"/>
          <w:lang w:eastAsia="ru-RU"/>
        </w:rPr>
        <w:t>ІННИЦЬКОЇ МІСЬКОЇ РАДИ»</w:t>
      </w:r>
    </w:p>
    <w:p w:rsidR="006E285B" w:rsidRPr="00D75DF8" w:rsidRDefault="006E285B" w:rsidP="006E285B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30303"/>
          <w:sz w:val="28"/>
          <w:szCs w:val="28"/>
          <w:lang w:eastAsia="ru-RU"/>
        </w:rPr>
      </w:pPr>
      <w:r w:rsidRPr="00D75DF8">
        <w:rPr>
          <w:rFonts w:ascii="Times New Roman" w:hAnsi="Times New Roman" w:cs="Times New Roman"/>
          <w:b/>
          <w:color w:val="030303"/>
          <w:sz w:val="28"/>
          <w:szCs w:val="28"/>
          <w:lang w:eastAsia="ru-RU"/>
        </w:rPr>
        <w:t>(нова редакція)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  <w:t>І. ЗАГАЛЬНІ ПОЛОЖЕННЯ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1.1.       КОМУНАЛЬНИЙ ЗАКЛАД «ДОШКІЛЬНИЙ НАВЧАЛЬНИЙ ЗАКЛАД № 29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ІННИЦЬКОЇ МІСЬКОЇ РАДИ» (далі дошкільний заклад) - це ясла-садок для дітей віком від 1,5 років до шести (семи) років, у складі якого групи загального розвитку. Заклад створено рішенням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інницької міської ради від 19.08.2011р. №381.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1.2.       Повне найменування - КОМУНАЛЬНИЙ ЗАКЛАД «ДОШКІЛЬНИЙ НАВЧАЛЬНИЙ ЗАКЛАД № 29 ВІННИЦЬКОЇ МІСЬКОЇ РАДИ», скорочене найменування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КЗ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«ДНЗ № 29 ВМР».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1.3.       Місцезнаходження дошкільного закладу: 21007, Вінницька область, місто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інниця, вул. Некрасова, буд. 7.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1.4.       Засновником дошкільного закладу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є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інницька міська рада. Засновник через уповноважений ним Департамент освіти Вінницької міської ради (орган управління) здійснює фінансування дошкільного закладу, його матеріально-технічне забезпечення, надає необхідні буді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вл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 з обладнанням і матеріалами, організовує будівництво і ремонт приміщень, їх господарське обслуговування, харчування та медичне обслуговування дітей.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1.5.       Дошкільний заклад в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своїй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діяльності керується Конституцією України, Законами України "Про освіту", "Про дошкільну освіту", Положенням про дошкільний навчальний заклад України (далі - Положення), іншими нормативно-правовими актами, власним Статутом.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1.6.  Дошкільний заклад є юридичною особою, має печатку і штами</w:t>
      </w: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br/>
        <w:t>встановленого зразка, бланки з власними реквізитами, реєстраційні рахунки,</w:t>
      </w: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br/>
        <w:t>відкриті в органах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Д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ержавної казначейської служби України.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1.7.Головною метою дошкільного закладу є забезпечення реалізації права громадян на здобуття дошкільної освіти, задоволення потреб громадян у нагляді, оздоровленні, вихованні та навчанні дітей, створення умов для особистісного становлення і творчої самореалізації кожної дитини, формування її життєвої компетенції, розвитку в неї ціннісного ставлення до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св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іту.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1.8. Діяльність дошкільного закладу направлена на реалізацію основних завдань дошкільної освіти: збереження та зміцнення фізичного і психічного здоров'я дітей; формування їх особистості, розвиток творчих здібностей та нахилів; забезпечення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соц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іальної адаптації та готовності продовжувати освіту.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1.9. Дошкільний заклад самостійно приймає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р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ішення і здійснює діяльність в межах компетенції, передбаченої чинним законодавством, Положенням та даним Статутом.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1.10. Дошкільний заклад несе відповідальність перед собою, суспільством та державою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за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: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 реалізацію головних завдань дошкільної освіти, визначених Законом України «Про дошкільну освіту»;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lastRenderedPageBreak/>
        <w:t xml:space="preserve">-  забезпечення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р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івня дошкільної освіти у межах державних вимог до її змісту, рівня і обсягу;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 дотримання фінансової дисципліни, збереження матеріально-технічної бази.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1.11. Взаємовідносини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між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дошкільним закладом з юридичними і фізичними особами визначаються угодами, що укладені між ними.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  <w:t>II. КОМПЛЕКТУВАННЯ ДОШКІЛЬНОГО ЗАКЛАДУ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2.1.  Порядок комплектування дошкільного закладу визначається чинним законодавством.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2.2.   Дошкільний заклад може мати одновікові та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р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ізновікові групи загального розвитку, а також групи з денним, цілодобовим та короткотривалим режимом перебування дітей.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2.3.   Відкриття нових груп здійснюється за рішенням виконавчого комітету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інницької міської ради.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2.4.   Закриття та перепрофілювання груп за віком дітей здійснюється за наказом департаменту освіти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інницької міської ради.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2.5.   У дошкільному закладі функціонують групи загального розвитку. За рішенням виконавчого комітету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інницької міської ради в дошкільному закладі можуть бути створені інклюзивні групи.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2.6.  У дошкільний заклад приймаються діти від 1,5 до шести (семи) років. Наповнюваність груп: від 1,5 до 3 років - 15 осіб;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від 3 до 6 (7) років - 20 осіб;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р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ізновікова група - 15 осіб; в оздоровчий період - до 15 осіб.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2.7. Для зарахування дитини у дошкільний заклад необхідно пред'явити: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заяву батьків, або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осіб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, які їх замінюють;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медичну довідку про стан    здоров'я   дитини   з   висновком лікаря,  що дитина може відвідувати дошкільний навчальний заклад;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довідку дільничного лікаря про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еп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ідеміологічне оточення 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св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ідоцтво про народження дитини;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документи для встановлення батьківської плати (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за потреби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).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2.8.      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За дитиною зберігається місце у дошкільному закладі у разі її хвороби, карантину, санаторного лікування, реабілітації, на час відпустки батьків або осіб, які їх замінюють, а також у літній період (75 днів).</w:t>
      </w:r>
      <w:proofErr w:type="gramEnd"/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2.9.  Відрахування дітей з дошкільного закладу може здійснюватись: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 за бажанням батьків або осіб, які їх замінюють;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на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п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ідставі медичного висновку про стан здоров'я дитини, що виключає можливість її подальшого перебування в дошкільному закладі даного типу. Такий висновок одночасно повинен містити рекомендації щодо типу дошкільного закладу, в якому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доц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ільне подальше перебування дитини;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у разі несплати без поважних причин батьками або особами, які їх замінюють, плати за харчування дитини протягом 2-х місяці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2.10.     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Адм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іністрація дошкільного навчального закладу зобов'язана письмово із зазначенням причин повідомити батьків або осіб, які їх замінюють, про відрахування дитини не менш як за 10 календарних днів.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2.11.      Забороняється безпідставне відрахування дитини з дошкільного навчального закладу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  <w:t>ІІІ. РЕЖИМ РОБОТИ ДОШКІЛЬНОГО ЗАКЛАДУ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3.1. Дошкільний заклад працює за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п'яти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денним робочим тижнем.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Вихідні - субота, неділя, святкові дні.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3.2. Режим   роботи   дошкільного   закладу  та  його   груп  за  поданням департаменту    освіти    Вінницької    міської    ради    затверджується    рішенням виконавчого комітету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інницької міської ради.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  <w:t>IV. ОРГАНІЗАЦІЯ НАВЧАЛЬНО - ВИХОВНОГО ПРОЦЕСУ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4.1.     Навчальний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р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ік у дошкільному закладі починається 1 вересня і закінчується 31 травня наступного року.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З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1 червня до 31 серпня (оздоровчий період) у дошкільному закладі проводиться оздоровлення дітей.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lastRenderedPageBreak/>
        <w:t xml:space="preserve">4.2.     Дошкільний заклад здійснює свою діяльність відповідно до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р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ічного плану, який складається на навчальний рік та період оздоровлення.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4.3.     План роботи дошкільного закладу схвалюється педагогічною радою закладу, затверджується керівником дошкільного закладу і погоджується з департаментом освіти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інницької міської ради.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План роботи дошкільного закладу на оздоровчий період погоджується з органами держпродспоживслужби.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4.4.  Мова навчання і виховання дітей у дошкільному закладі визначається Конституцією України і відповідним законом України.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4.5.  Змі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ст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дошкільної освіти визначається Базовим компонентом дошкільної освіти та реалізується згідно з програмою (програмами) розвитку дітей та навчально-методичними посібниками, затвердженими в установленому порядку галузевим Міністерством.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4.6.      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З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метою своєчасного виявлення, підтримки та розвитку обдарованості, природних нахилів та здібностей дітей дошкільний навчальний заклад може організовувати освітній процес за одним чи кількома пріоритетними напрямами (художньо-естетичний, фізкультурно-оздоровчий, музичний, гуманітарний тощо).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4.7.   Дошкільний заклад може надавати додаткові освітні послуги згідно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чинного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законодавства. Платні послуги не можуть надаватися замість або в рамках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Д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ержавної базової програми.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  <w:t>V. ОРГАНІЗАЦІЯ ХАРЧУВАННЯ І МЕДИЧНОГО ОБСЛУГОВУВАННЯ ДІТЕЙ У ДОШКІЛЬНОМУ ЗАКЛАДІ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5.1.        Закупівля продуктів харчування у дошкільному закладі здійснюється відповідно до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чинного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законодавства.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5.2.        Дошкільний навчальний заклад забезпечує збалансоване харчування дітей, необхі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дне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для їх нормального росту і розвитку із дотриманням натурального набору продуктів, визначених МОЗ спільно з МОН за погодженням з Мінфіном. В групах з короткотривалим перебуванням дітей харчування не здійснюється.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5.3.  Контроль за організацією та якістю харчування, закладкою продуктів харчування, кулінарною обробкою, виходом страв, смаковими якостями їжі, санітарним станом харчоблоку, правильністю зберігання, дотримання термінів реалізації продуктів покладається на медичних працівникі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та керівника дошкільного закладу.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5.4.   Медичне обслуговування дітей дошкільного закладу здійснюється штатним медичним персоналом та лі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карем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територіально закріпленого закладу охорони здоров'я.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5.5.         Медичний персонал здійснює лікувально-профілактичні заходи,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тому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числі проведення обов'язкових медичних оглядів, контроль за станом здоров'я, фізичним розвитком дитини, організацією фізичного виховання, загартуванням, дотриманням санітарно-гігієнічних норм та правил, режимом та якістю харчування.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5.6.   Дошкільний заклад забезпечує належні умови для роботи медичного персоналу та проведення лікувально-профілактичних заході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  <w:t>VI. УЧАСНИКИ НАВЧАЛЬНО - ВИХОВНОГО ПРОЦЕСУ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6.1.  Учасниками навчально-виховного процесу у дошкільному закладі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є: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діти дошкільного віку, керівник, заступники керівника, педагогічні працівники, медичні працівники, помічники вихователів, батьки або особи, які їх замінюють, фізичні особи, які надають освітні послуги у сфері дошкільної освіти.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6.2.  За успіхи у роботі встановлюються такі форми матеріального та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морального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заохочення: грамоти, цінні подарунки, грошова премія та інші, не заборонені чинним законодавством.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6.3.  Права дитини у сфері дошкільної освіти: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 безпечні та нешкідливі для здоров'я умови утримання, розвитку, виховання і навчання;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lastRenderedPageBreak/>
        <w:t xml:space="preserve">-         захист від будь-якої інформації, пропаганди та агітації, що завдає шкоди її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здоров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'ю, моральному та духовному розвитку;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 захист від будь-яких форм експлуатації та дій, які шкодять здоров'ю дитини, а також фізичного та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псих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ічного насильства, приниження її гідності;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 здоровий спосіб життя.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6.4.   Права батьків або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осіб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, які їх замінюють: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 обирати і бути обраними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до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органів громадського самоврядування закладу;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 звертатися до департаменту освіти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інницької міської ради з питань розвитку, виховання і навчання своїх дітей;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 брати участь в покращанні організації навчально-виховного процесу та зміцненні матеріально-технічної бази закладу;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  відмовлятися від запропонованих додаткових освітніх послуг;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 захищати законні інтереси своїх дітей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у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відповідних державних органах і суді;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6.5.   Батьки або особи, які їх замінюють, зобов'язані: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 своєчасно вносити плату за харчування дитини в дошкільному закладі у встановленому порядку;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 своєчасно повідомляти дошкільний заклад про можливість відсутності або хвороби дитини;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 слідкувати за станом здоров'я дитини;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 інші права, що не суперечать законодавству України.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6.6.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На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посаду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педагогічного працівника дошкільного закладу приймається особа, яка має відповідну вищу педагогічну освіту, забезпечує результативність та якість роботи, а також фізичний і психічний стан якої дозволяє виконувати професійні обов'язки.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6.7.  Трудові відносини регулюються законодавством України про працю, Законами України "Про освіту", "Про дошкільну освіту" іншими нормативно-правовими актами, прийнятими відповідно до них, правилами внутрішнього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трудового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розпорядку.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6.8.  Педагогічні працівники мають право: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на вільний вибі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р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педагогічно доцільних форм, методів і засобів роботи з дітьми;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 брати участь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у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роботі органів самоврядування закладу;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на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п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ідвищення кваліфікації, участь у методичних об'єднаннях, нарадах тощо;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проводити в установленому порядку науково-дослідну, експериментальну, пошукову роботу;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вносити пропозиції щодо поліпшення роботи закладу;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на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соц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іальне та матеріальне забезпечення відповідно до законодавства;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об'єднуватися у професійні спілки та бути членами інших об'єднань громадян, діяльність яких не заборонена законодавством;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на захист професійної честі та власної гідності;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інші права, що не суперечать законодавству України.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6.9. Педагогічні працівники зобов'язані: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виконувати Статут, правила внутрішнього розпорядку;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дотримуватися педагогічної етики, норм загальнолюдської моралі, поважати гідність дитини та її батькі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забезпечувати емоційний комфорт, захист дитини від будь-яких форм експлуатації та дій, які шкодять її здоров'ю, а також від фізичного та психологічного насильства;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брати участь у роботі педагогічної ради та інших заходах, пов'язаних з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п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ідвищенням професійного рівня, педагогічної майстерності, загальнополітичної культури;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виконувати накази та розпорядження керівництва;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інші обов'язки, що не суперечать законодавству України.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6.10. Педагогічні та інші працівники приймаються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на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роботу до дошкільного закладу керівником закладу.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lastRenderedPageBreak/>
        <w:t xml:space="preserve">6.11. Працівники дошкільного закладу несуть відповідальність за збереження життя, фізичне і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псих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ічне здоров'я дитини згідно із законодавством.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6.12.  Працівники дошкільного закладу у відповідності до статті 26</w:t>
      </w: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br/>
        <w:t xml:space="preserve">Закону України "Про забезпечення санітарного та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еп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ідемічного благополуччя</w:t>
      </w: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br/>
        <w:t>населення" проходять періодичні безоплатні медичні огляди.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6.13.  Педагогічні працівники дошкільного закладу підлягають атестації яка здійснюється, як правило, один раз на п'ять років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ідповідно до Типового положення про атестацію педагогічних працівників України.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6.14.         Педагогічні працівники, які систематично порушують статут, правила внутрішнього розпорядку дошкільного закладу, не виконують посадових обов'язків, умови колективного договору або за результатами атестації, не відповідають займаній посаді, звільняються з роботи відповідно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до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чинного законодавства.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  <w:t>VII. УПРАВЛІННЯ ДОШКІЛЬНИМ ЗАКЛАДОМ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7.1.  Управління дошкільним закладом здійснюється департаментом освіти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інницької міської ради.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7.2.  Безпосереднє керівництво роботою дошкільного закладу здійснює його директор (завідувач), який призначається і звільняється з посади директором департаменту освіти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інницької міської ради.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7.3.  Керівник дошкільного закладу: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відповідає за реалізацію завдань дошкільної освіти, визначених Законом України "Про дошкільну освіту", та забезпечення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р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івня дошкільної освіти у межах державних вимог до її змісту і обсягу;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здійснює керівництво і контроль за діяльністю дошкільного закладу;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діє від імені закладу, представляє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його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усіх державних та інших органах, установах і організаціях, укладає угоди з юридичними та фізичними особами;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розпоряджається в установленому порядку майном і коштами дошкільного закладу і відповідає за дотримання фінансової дисципліни та збереження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матер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іально-технічної бази закладу;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приймає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на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роботу та звільняє з роботи працівників дошкільного закладу;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видає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у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межах своєї компетенції накази та розпорядження, контролює їх виконання;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складає кошторис та штатний розпис на відповідний рік, подає їх на затвердження в департамент освіти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інницької міської ради, спільно з головним бухгалтером забезпечує правильність та ефективність використання бюджетних коштів;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контролює організацію харчування і медичного обслуговування дітей;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забезпечує дотримання санітарно-гігієнічних, протипожежних норм і правил,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техн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іки безпеки, вимог безпечної життєдіяльності дітей і працівників;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п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ідтримує ініціативу щодо вдосконалення освітньої роботи, заохочує творчі пошуки, дослідно-експериментальну роботу педагогів;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організовує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р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ізні форми співпраці з батьками або особами, які їх замінюють;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щороку звітує про навчально-виховну, методичну, економічну і фінансово-господарську діяльність дошкільного навчального закладу на загальних зборах (конференціях) колективу та батьків, або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осіб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, які їх замінюють.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7.4. Постійно діючий колегіальний орган у дошкільному закладі - педагогічна рада.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До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складу педагогічної ради входять: директор (завідувач), педагогічні працівники,  медичні  працівники,  інші  спеціалісти.  Можуть входити голови батьківських комітетів. Запрошеними з правом дорадчого голосу можуть бути представники громадських організацій.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lastRenderedPageBreak/>
        <w:t xml:space="preserve">Головою педагогічної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ради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є директор (завідувач) дошкільним закладом.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7.5.Педагогічна рада закладу: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розглядає питання навчально-виховного процесу в дошкільному закладі та приймає відповідні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р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ішення;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організує роботу щодо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п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ідвищення кваліфікації педагогічних працівників, розвитку їх творчої ініціативи, впровадження досягнень науки, передового педагогічного досвіду;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приймає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р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ішення з інших питань професійної діяльності педагогічних працівників.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Робота педагогічної ради планується дові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льно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ідповідно до потреб дошкільного закладу.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Кількість засідань педагогічної ради становить не менше 4-х разів на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р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ік.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7.6.Органом громадського самоврядування закладу є загальні збори колективу закладу та батьків або осіб, які їх замінюють, які скликаються не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р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ідше</w:t>
      </w: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br/>
        <w:t>одного разу на рік.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Рішення загальних зборів приймаються простою більшістю голосів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ід загальної кількості присутніх. Загальні збори: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вносять пропозиції про зміни і доповнення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до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Статуту;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обирають раду дошкільного закладу, ЇЇ членів і голову, встановлюють терміни її повноважень;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заслуховують звіт керівника закладу, голови ради дошкільного закладу з питань статутної діяльності закладу, дають їй оцінку шляхом таємного або відкритого голосування;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розглядають питання навчально-виховної, методичної та фінансово-господарської діяльності дошкільного закладу;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затверджують основні напрями вдосконалення роботи і розвитку дошкільного закладу.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7.7.  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У пер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іод між загальними зборами діє рада дошкільного закладу. Кількість засідань ради визначається за потребою.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Засідання ради дошкільного закладу є правомірним, якщо в ньому бере учасгь не менше двох третин її членів (працівники дошкільного закладу, батьки, засновники, спонсори та інші).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Рада закладу організовує виконання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р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ішень загальних зборів, розглядає питання поліпшення умов для здобуття дошкільної освіти, зміцнення матеріально-технічної бази, використання коштів закладу, вносить пропозиції щодо морального і матеріального заохочення учасників навчально-виховного процесу, погоджує зміст і форми роботи з педагогічної освіти батьків, інші функції, що не суперечать чинному законодавству.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7.8.    У дошкільному закладі може діяти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п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іклувальна рада – орган самоврядування, який формується з представників органів виконавчої влади, підприємств, установ, навчальних закладів, організацій, окремих громадян з метою залучення  громадськості до вирішення  проблем освіти, забезпечення сприятливих умов ефективної роботи дошкільного закладу.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П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іклувальна рада створюється за рішенням загальних зборів або ради дошкільного закладу. Члени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п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іклувальної ради обираються на загальних зборах дошкільного закладу і працюють на громадських засадах. Очолює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п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іклувальну раду голова, який обирається шляхом голосування на її засіданні з числа членів піклувальної ради. Кількість засідань визначається їх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доц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ільністю, але, як правило, не менше ніж чотири рази на рік.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7.9. Основними завданнями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п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іклувальної ради є: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співпраця з органами виконавчої влади,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п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ідприємствами, установами, організаціями, навчальними закладами, окремими громадянами, спрямована на поліпшення умов утримання дітей у дошкільному закладі;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сприяння зміцненню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матер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іально-технічної, культурно-спортивної, корекційно-відновлювальної, лікувально-оздоровчої бази дошкільного закладу;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сприяння залученню додаткових джерел фінансування дошкільного закладу;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lastRenderedPageBreak/>
        <w:t>-           сприяння організації та проведенню заходів, спрямованих на охорону життя та здоров'я учасників навчально-виховного процесу;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організація дозвілля та оздоровлення дітей дошкільного закладу;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стимулювання творчої праці педагогічних працівникі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всебічне зміцнення зв'язків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м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іж родинами дітей та дошкільним закладом;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сприяння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соц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іально-правової, захисту учасників навчально-виховного процесу.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  <w:t>VIII. МАЙНО ДОШКІЛЬНОГО ЗАКЛАДУ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8.1. Майно дошкільного закладу включає буді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вл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і, споруди, інженерні комунікації, земельну ділянку, де розмішуються спортивні та ігрові майданчики, зони відпочинку та господарські будівлі, інші матеріальні цінності, вартість яких відображено у балансі.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8.2.         Майно, закріплене за дошкільним закладом, належить йому на правах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оперативного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управління відповідно до чинного законодавства.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8.3.         Дошкільний заклад має право придбати, орендувати необхідне йому обладнання та інші матеріальні ресурси, користуватися послугами будь-якого підприємства, установи, організації або приватних осіб з оплатою, відповідно до укладених, угод, здавати в оренду майно (без права викупу), за погодженням із органом управління - Департаментом освіти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інницької міської ради.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8.4.   Відповідно до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чинного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законодавства дошкільний заклад користується землею, іншими природними ресурсами і несе відповідальність за дотримання вимогта норм з їх охорони.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8.5.  Вилучення основних фондів, оборотних кошті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та іншого майна проводиться лише у випадках передбачених чинним законодавством. Збитки, завдані дошкільному закладу внаслідок порушення його майнових прав іншими юридичними та фізичними особами, відшкодовуються відповідно до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чинного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законодавства.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  <w:t>IX. ФІНАНСОВО - ГОСПОДАРСЬКА ДІЯЛЬНІСТЬ ДОШКІЛЬНОГО ЗАКЛАДУ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9.1.   Дошкільний заклад є неприбутковою установою та не має на меті отримання доходів (прибутків) або їх частини для розподілу серед засновників сучасників), працівників (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кр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ім оплати їхньої праці, нарахування єдиного соціального внеску). Доходи (прибутки) дошкільного закладу використовуються включно для фінансування видаткі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на утримання дошкільного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закладу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, реалізації мети (цілей, завдань) та напрямів діяльності, визначених його установчими документами.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9.2.Фінансування дошкільного закладу здійснюється головним розпорядником коштів - Департаментом освіти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інницької міської ради згідно чинного законодавства та на основі кошторису.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Джерелами фінансування кошторису дошкільного закладу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є:</w:t>
      </w:r>
      <w:proofErr w:type="gramEnd"/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           кошти міського бюджету;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           плата за харчування дітей, отримана від батьків або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осіб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, які їх замінюють;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   кошти, отримані від надання додаткових освітніх послуг, передбачених чинним законодавством;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-   кошти від реалізації списаного майна, від оренди приміщень, споруд, обладнання;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-   добровільні грошові внески і спонсорські пожертвування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п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ідприємств, установ, організацій та окремих громадян, іноземних, юридичних і фізичних осіб.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9.3.  Бюджетне фінансування та власні надходження дошкільного закладу враховуються на рахунки, відкриті в органах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Д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ержавної казначейської служби України і використовуються згідно з кошторисом.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9.4.   Порядок ведення діловодства і бухгалтерського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обл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іку у дошкільному закладі визначається чинним законодавством, нормативно-правовими актами Міністерства фінансів України, галузевого Міністерства та Вінницької міської ряди За рішенням органу управління (Департамент освіти Вінницької міської рази) бухгалтерський облік в дошкільному закладі може здійснюватися самостійно або централізованою бухгалтерією Департаменту освіти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інницької міської ради.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lastRenderedPageBreak/>
        <w:t>9.5.   Дошкільний заклад складає та подає в установленому чинним</w:t>
      </w: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br/>
        <w:t>законодавством порядку фінансову, бюджетну та статистичну звітність.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  <w:t>X. КОНТРОЛЬ ЗА ДІЯЛЬНІСТЮ ДОШКІЛЬНОГО ЗАКЛАДУ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10.1.Дошкільний заклад підпорядкований і підзвітний департаменту освіти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інницької міської ради.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10.2.  Основною формою контролю за діяльністю дошкільного закладу є державна атестація, що проводиться один раз на десять рокі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у порядку, встановленому галузевим Міністерством.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10.3. Контроль за дотриманням дошкільним закладом державних вимог щодо змісту, рівня й обсягу дошкільної освіти здійснюється департаментом освіти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інницької міської ради.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10.4. Зміст, форми та періодичність контролю, не пов'язаного з навчально     - виховним процесом встановлюється департаментом освіти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інницької міської ради.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  <w:t xml:space="preserve">XI. ПОРЯДОК ВНЕСЕННЯ ЗМІН </w:t>
      </w:r>
      <w:proofErr w:type="gramStart"/>
      <w:r w:rsidRPr="008048A7"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  <w:t>ДО</w:t>
      </w:r>
      <w:proofErr w:type="gramEnd"/>
      <w:r w:rsidRPr="008048A7"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  <w:t xml:space="preserve"> СТАТУТУ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11.1.        Зміни до Статуту затверджуються засновником дошкільного закладу шляхом викладення Статуту в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нов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ій редакції.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11.2.        Зміни до Статуту здійснюються при змінах чинного законодавства та в інших випадках за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р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ішенням засновника.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11.3.        Зміни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до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Статуту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набувають юридичної сили з моменту їх державної реєстрації згідно з чинним законодавством.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b/>
          <w:color w:val="030303"/>
          <w:sz w:val="24"/>
          <w:szCs w:val="24"/>
          <w:lang w:eastAsia="ru-RU"/>
        </w:rPr>
        <w:t>ХІІ. ПРИПИНЕННЯ ДІЯЛЬНОСТІ ДОШКІЛЬНОГО ЗАКЛАДУ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12.1.            Припинення діяльності дошкільного закладу здійснюється шляхом реорганізації (злиття, поділу, приєднання, перетворення) або ліквідації відповідно до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чинного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законодавства.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12.2.            Ліквідація або реорганізація дошкільного закладу здійснюється за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р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ішенням його засновника або за рішенням суду.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12.3. У разі припинення діяльності дошкільного закладу (у результаті його ліквідації, злиття, поділу, приєднання або перетворення) активи дошкільного закладу за рішенням виконавчого комітету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інницької міської ради передаються одній або кільком неприбутковим організаціям відповідного виду в межах комунальної власності міста або зараховуються до доходу міського бюджету в частині грошових кошті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12.4. У разі реорганізації дошкільного закладу вся сукупність його прав та обов'язкі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в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переходить до його правонаступників.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12.5.   Ліквідація проводиться ліквідаційною комісією, призначеною засновником, а у випадках ліквідації за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р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ішенням господарського суду - ліквідаційною комісією, призначеною цим органом. 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З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часу призначення ліквідаційної комісії до неї переходять повноваження щодо управління дошкільним закладом. Ліквідаційна комі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с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і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я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оцінює наявне майно дошкільного закладу, виявляє його дебіторів і кредиторів і розраховується з ними, складає ліквідаційний баланс і представляє його засновнику.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12.6. Дошкільний заклад є таким, що припинив свою діяльність, з дати внесення</w:t>
      </w:r>
      <w:proofErr w:type="gramStart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 xml:space="preserve"> Д</w:t>
      </w:r>
      <w:proofErr w:type="gramEnd"/>
      <w:r w:rsidRPr="008048A7">
        <w:rPr>
          <w:rFonts w:ascii="Times New Roman" w:hAnsi="Times New Roman" w:cs="Times New Roman"/>
          <w:color w:val="030303"/>
          <w:sz w:val="24"/>
          <w:szCs w:val="24"/>
          <w:lang w:eastAsia="ru-RU"/>
        </w:rPr>
        <w:t>о Єдиного державного реєстру запису про державну реєстрацію припинення юридичної особи.</w:t>
      </w: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color w:val="030303"/>
          <w:sz w:val="24"/>
          <w:szCs w:val="24"/>
          <w:lang w:eastAsia="ru-RU"/>
        </w:rPr>
      </w:pPr>
    </w:p>
    <w:p w:rsidR="006E285B" w:rsidRPr="008048A7" w:rsidRDefault="006E285B" w:rsidP="006E285B">
      <w:pPr>
        <w:pStyle w:val="a3"/>
        <w:jc w:val="both"/>
        <w:rPr>
          <w:rFonts w:ascii="Times New Roman" w:hAnsi="Times New Roman" w:cs="Times New Roman"/>
          <w:b/>
          <w:i/>
          <w:color w:val="030303"/>
          <w:sz w:val="24"/>
          <w:szCs w:val="24"/>
          <w:lang w:eastAsia="ru-RU"/>
        </w:rPr>
      </w:pPr>
      <w:r w:rsidRPr="008048A7">
        <w:rPr>
          <w:rFonts w:ascii="Times New Roman" w:hAnsi="Times New Roman" w:cs="Times New Roman"/>
          <w:b/>
          <w:i/>
          <w:color w:val="030303"/>
          <w:sz w:val="24"/>
          <w:szCs w:val="24"/>
          <w:lang w:eastAsia="ru-RU"/>
        </w:rPr>
        <w:t>Міський голова                                                                       С.</w:t>
      </w:r>
      <w:proofErr w:type="gramStart"/>
      <w:r w:rsidRPr="008048A7">
        <w:rPr>
          <w:rFonts w:ascii="Times New Roman" w:hAnsi="Times New Roman" w:cs="Times New Roman"/>
          <w:b/>
          <w:i/>
          <w:color w:val="030303"/>
          <w:sz w:val="24"/>
          <w:szCs w:val="24"/>
          <w:lang w:eastAsia="ru-RU"/>
        </w:rPr>
        <w:t>Моргунов</w:t>
      </w:r>
      <w:proofErr w:type="gramEnd"/>
    </w:p>
    <w:p w:rsidR="002E5DF5" w:rsidRDefault="006E285B">
      <w:bookmarkStart w:id="0" w:name="_GoBack"/>
      <w:bookmarkEnd w:id="0"/>
    </w:p>
    <w:sectPr w:rsidR="002E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B"/>
    <w:rsid w:val="000D31E1"/>
    <w:rsid w:val="006E285B"/>
    <w:rsid w:val="00B2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285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E2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285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E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2017-11-14T15:25:00Z</dcterms:created>
  <dcterms:modified xsi:type="dcterms:W3CDTF">2017-11-14T15:26:00Z</dcterms:modified>
</cp:coreProperties>
</file>